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1C168" w14:textId="11710ED0" w:rsidR="00363ADB" w:rsidRPr="00136BF1" w:rsidRDefault="00136BF1">
      <w:pPr>
        <w:pStyle w:val="Heading1"/>
        <w:rPr>
          <w:sz w:val="48"/>
          <w:szCs w:val="48"/>
        </w:rPr>
      </w:pPr>
      <w:r w:rsidRPr="00136BF1">
        <w:rPr>
          <w:sz w:val="48"/>
          <w:szCs w:val="48"/>
        </w:rPr>
        <w:t>INNOVATION FUND SHOWCASE: November 17 2016</w:t>
      </w:r>
    </w:p>
    <w:p w14:paraId="1BA5AE1E" w14:textId="306A02F3" w:rsidR="000B46C3" w:rsidRPr="00136BF1" w:rsidRDefault="00136BF1">
      <w:pPr>
        <w:pStyle w:val="Heading1"/>
        <w:rPr>
          <w:sz w:val="48"/>
          <w:szCs w:val="48"/>
        </w:rPr>
      </w:pPr>
      <w:r w:rsidRPr="00136BF1">
        <w:rPr>
          <w:sz w:val="48"/>
          <w:szCs w:val="48"/>
        </w:rPr>
        <w:t>Innovation Fund Provincial Oversight Committee</w:t>
      </w:r>
    </w:p>
    <w:p w14:paraId="03B82E39" w14:textId="3E8327A6" w:rsidR="00EB40D3" w:rsidRPr="00136BF1" w:rsidRDefault="003B5EC7" w:rsidP="00EB40D3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>IFPOC SHOWCASE 2016</w:t>
      </w:r>
      <w:bookmarkStart w:id="0" w:name="_GoBack"/>
      <w:bookmarkEnd w:id="0"/>
    </w:p>
    <w:p w14:paraId="3B3519C3" w14:textId="77777777" w:rsidR="00136BF1" w:rsidRDefault="00136BF1" w:rsidP="00EB40D3">
      <w:pPr>
        <w:pStyle w:val="Heading2"/>
      </w:pPr>
    </w:p>
    <w:p w14:paraId="5380B133" w14:textId="77777777" w:rsidR="00EB40D3" w:rsidRPr="00136BF1" w:rsidRDefault="00EB40D3" w:rsidP="00EB40D3">
      <w:pPr>
        <w:pStyle w:val="Heading2"/>
        <w:rPr>
          <w:b/>
        </w:rPr>
      </w:pPr>
      <w:r w:rsidRPr="00136BF1">
        <w:rPr>
          <w:b/>
        </w:rPr>
        <w:t>WHAT?</w:t>
      </w:r>
    </w:p>
    <w:p w14:paraId="0B1AD2B7" w14:textId="75C94DE0" w:rsidR="00EB40D3" w:rsidRPr="00EB40D3" w:rsidRDefault="00941704" w:rsidP="00136BF1">
      <w:pPr>
        <w:pStyle w:val="Heading2"/>
        <w:numPr>
          <w:ilvl w:val="0"/>
          <w:numId w:val="2"/>
        </w:numPr>
      </w:pPr>
      <w:r w:rsidRPr="00EB40D3">
        <w:t>A</w:t>
      </w:r>
      <w:r>
        <w:t xml:space="preserve"> full day</w:t>
      </w:r>
      <w:r w:rsidR="0059264C">
        <w:t xml:space="preserve"> meeting to s</w:t>
      </w:r>
      <w:r w:rsidR="00EB40D3" w:rsidRPr="00EB40D3">
        <w:t xml:space="preserve">howcase </w:t>
      </w:r>
      <w:r w:rsidR="00136BF1">
        <w:t>s</w:t>
      </w:r>
      <w:r w:rsidR="00DB1574">
        <w:t>ucce</w:t>
      </w:r>
      <w:r w:rsidR="00136BF1" w:rsidRPr="00EB40D3">
        <w:t>s</w:t>
      </w:r>
      <w:r>
        <w:t>s</w:t>
      </w:r>
      <w:r w:rsidR="00136BF1" w:rsidRPr="00EB40D3">
        <w:t>ful</w:t>
      </w:r>
      <w:r w:rsidR="00136BF1">
        <w:t xml:space="preserve"> Innovation Fund p</w:t>
      </w:r>
      <w:r w:rsidR="00EB40D3" w:rsidRPr="00EB40D3">
        <w:t>rojects</w:t>
      </w:r>
    </w:p>
    <w:p w14:paraId="6F0D4A1C" w14:textId="77777777" w:rsidR="00136BF1" w:rsidRDefault="00136BF1" w:rsidP="00EB40D3">
      <w:pPr>
        <w:pStyle w:val="Heading2"/>
      </w:pPr>
    </w:p>
    <w:p w14:paraId="1F125A26" w14:textId="30B2EA07" w:rsidR="00EB40D3" w:rsidRPr="00136BF1" w:rsidRDefault="009E78E8" w:rsidP="00EB40D3">
      <w:pPr>
        <w:pStyle w:val="Heading2"/>
        <w:rPr>
          <w:b/>
        </w:rPr>
      </w:pPr>
      <w:r>
        <w:rPr>
          <w:b/>
        </w:rPr>
        <w:t>WHEN/WHERE?</w:t>
      </w:r>
    </w:p>
    <w:p w14:paraId="1E1928F7" w14:textId="5AC8CC95" w:rsidR="00EB40D3" w:rsidRDefault="00136BF1" w:rsidP="00136BF1">
      <w:pPr>
        <w:pStyle w:val="Heading2"/>
        <w:numPr>
          <w:ilvl w:val="0"/>
          <w:numId w:val="2"/>
        </w:numPr>
      </w:pPr>
      <w:r>
        <w:t>November 17 2016</w:t>
      </w:r>
      <w:r w:rsidR="009E78E8">
        <w:t xml:space="preserve"> at the Metro Toronto Convention Centre</w:t>
      </w:r>
    </w:p>
    <w:p w14:paraId="318A5EA5" w14:textId="77777777" w:rsidR="00136BF1" w:rsidRDefault="00136BF1" w:rsidP="00EB40D3">
      <w:pPr>
        <w:pStyle w:val="Heading2"/>
      </w:pPr>
    </w:p>
    <w:p w14:paraId="4645584F" w14:textId="77777777" w:rsidR="00EB40D3" w:rsidRPr="00136BF1" w:rsidRDefault="00EB40D3" w:rsidP="00EB40D3">
      <w:pPr>
        <w:pStyle w:val="Heading2"/>
        <w:rPr>
          <w:b/>
        </w:rPr>
      </w:pPr>
      <w:r w:rsidRPr="00136BF1">
        <w:rPr>
          <w:b/>
        </w:rPr>
        <w:t>FORMAT</w:t>
      </w:r>
    </w:p>
    <w:p w14:paraId="6D599A99" w14:textId="0350E020" w:rsidR="00EB40D3" w:rsidRPr="00EB40D3" w:rsidRDefault="00EB40D3" w:rsidP="00136BF1">
      <w:pPr>
        <w:pStyle w:val="Heading2"/>
        <w:numPr>
          <w:ilvl w:val="0"/>
          <w:numId w:val="1"/>
        </w:numPr>
      </w:pPr>
      <w:r w:rsidRPr="00EB40D3">
        <w:t>Thematic groupings of presentations</w:t>
      </w:r>
    </w:p>
    <w:p w14:paraId="218CDFDD" w14:textId="45D83118" w:rsidR="00EB40D3" w:rsidRPr="00EB40D3" w:rsidRDefault="00EB40D3" w:rsidP="00136BF1">
      <w:pPr>
        <w:pStyle w:val="Heading2"/>
        <w:numPr>
          <w:ilvl w:val="0"/>
          <w:numId w:val="1"/>
        </w:numPr>
      </w:pPr>
      <w:r w:rsidRPr="00EB40D3">
        <w:t>Opportunities to review posters</w:t>
      </w:r>
      <w:r w:rsidR="00941704">
        <w:t xml:space="preserve"> of successful projects</w:t>
      </w:r>
    </w:p>
    <w:p w14:paraId="3474D390" w14:textId="386F6D31" w:rsidR="00EB40D3" w:rsidRPr="00EB40D3" w:rsidRDefault="00EB40D3" w:rsidP="00136BF1">
      <w:pPr>
        <w:pStyle w:val="Heading2"/>
        <w:numPr>
          <w:ilvl w:val="0"/>
          <w:numId w:val="1"/>
        </w:numPr>
      </w:pPr>
      <w:r w:rsidRPr="00EB40D3">
        <w:t>Panel discussions</w:t>
      </w:r>
    </w:p>
    <w:p w14:paraId="00E51096" w14:textId="25BCCEEA" w:rsidR="00EB40D3" w:rsidRPr="00EB40D3" w:rsidRDefault="00EB40D3" w:rsidP="00136BF1">
      <w:pPr>
        <w:pStyle w:val="Heading2"/>
        <w:numPr>
          <w:ilvl w:val="0"/>
          <w:numId w:val="1"/>
        </w:numPr>
      </w:pPr>
      <w:r w:rsidRPr="00EB40D3">
        <w:t>Speakers</w:t>
      </w:r>
    </w:p>
    <w:p w14:paraId="6EB9F2BA" w14:textId="575A9FE1" w:rsidR="00EB40D3" w:rsidRPr="00EB40D3" w:rsidRDefault="00EB40D3" w:rsidP="00136BF1">
      <w:pPr>
        <w:pStyle w:val="Heading2"/>
        <w:numPr>
          <w:ilvl w:val="0"/>
          <w:numId w:val="1"/>
        </w:numPr>
      </w:pPr>
      <w:r w:rsidRPr="00EB40D3">
        <w:t>Presentation of awards</w:t>
      </w:r>
    </w:p>
    <w:p w14:paraId="654DAE9F" w14:textId="77777777" w:rsidR="00136BF1" w:rsidRDefault="00136BF1" w:rsidP="00EB40D3">
      <w:pPr>
        <w:pStyle w:val="Heading2"/>
      </w:pPr>
    </w:p>
    <w:p w14:paraId="6EA1B82A" w14:textId="77777777" w:rsidR="00EB40D3" w:rsidRPr="00136BF1" w:rsidRDefault="00EB40D3" w:rsidP="00EB40D3">
      <w:pPr>
        <w:pStyle w:val="Heading2"/>
        <w:rPr>
          <w:b/>
        </w:rPr>
      </w:pPr>
      <w:r w:rsidRPr="00136BF1">
        <w:rPr>
          <w:b/>
        </w:rPr>
        <w:t>GOAL OF THE IF SHOWCASE</w:t>
      </w:r>
    </w:p>
    <w:p w14:paraId="4D230C88" w14:textId="6EC757A7" w:rsidR="00EB40D3" w:rsidRPr="00EB40D3" w:rsidRDefault="00EB40D3" w:rsidP="00136BF1">
      <w:pPr>
        <w:pStyle w:val="Heading2"/>
        <w:numPr>
          <w:ilvl w:val="0"/>
          <w:numId w:val="4"/>
        </w:numPr>
      </w:pPr>
      <w:r w:rsidRPr="00EB40D3">
        <w:t>Demonstrate the value of academic medicine to health care delivery in Ontario</w:t>
      </w:r>
    </w:p>
    <w:p w14:paraId="54A49F30" w14:textId="707A9654" w:rsidR="00EB40D3" w:rsidRPr="00EB40D3" w:rsidRDefault="00EB40D3" w:rsidP="00136BF1">
      <w:pPr>
        <w:pStyle w:val="Heading2"/>
        <w:numPr>
          <w:ilvl w:val="0"/>
          <w:numId w:val="4"/>
        </w:numPr>
      </w:pPr>
      <w:r w:rsidRPr="00EB40D3">
        <w:t>Create opportunities for continuing support for the pilot IF projects</w:t>
      </w:r>
    </w:p>
    <w:p w14:paraId="4A7BCFDA" w14:textId="29E60DAD" w:rsidR="00EB40D3" w:rsidRPr="00EB40D3" w:rsidRDefault="00EB40D3" w:rsidP="00136BF1">
      <w:pPr>
        <w:pStyle w:val="Heading2"/>
        <w:numPr>
          <w:ilvl w:val="0"/>
          <w:numId w:val="4"/>
        </w:numPr>
      </w:pPr>
      <w:r w:rsidRPr="00EB40D3">
        <w:t>Provide networking opportunities</w:t>
      </w:r>
    </w:p>
    <w:p w14:paraId="7030E480" w14:textId="77777777" w:rsidR="00136BF1" w:rsidRDefault="00136BF1" w:rsidP="00EB40D3">
      <w:pPr>
        <w:pStyle w:val="Heading2"/>
      </w:pPr>
    </w:p>
    <w:p w14:paraId="1EBAF212" w14:textId="77777777" w:rsidR="00136BF1" w:rsidRDefault="00136BF1" w:rsidP="00EB40D3">
      <w:pPr>
        <w:pStyle w:val="Heading2"/>
      </w:pPr>
    </w:p>
    <w:p w14:paraId="0AE1A8C1" w14:textId="77777777" w:rsidR="00EB40D3" w:rsidRPr="00136BF1" w:rsidRDefault="00EB40D3" w:rsidP="00EB40D3">
      <w:pPr>
        <w:pStyle w:val="Heading2"/>
        <w:rPr>
          <w:b/>
        </w:rPr>
      </w:pPr>
      <w:r w:rsidRPr="00136BF1">
        <w:rPr>
          <w:b/>
        </w:rPr>
        <w:t>PROJECT SELECTION</w:t>
      </w:r>
    </w:p>
    <w:p w14:paraId="0E139D54" w14:textId="77777777" w:rsidR="00EB40D3" w:rsidRPr="00136BF1" w:rsidRDefault="00EB40D3" w:rsidP="00EB40D3">
      <w:pPr>
        <w:pStyle w:val="Heading2"/>
        <w:rPr>
          <w:b/>
        </w:rPr>
      </w:pPr>
      <w:r w:rsidRPr="00136BF1">
        <w:rPr>
          <w:b/>
        </w:rPr>
        <w:t>Posters and Presentations:</w:t>
      </w:r>
    </w:p>
    <w:p w14:paraId="5EF7F269" w14:textId="5A8ECDD8" w:rsidR="00EB40D3" w:rsidRPr="00EB40D3" w:rsidRDefault="00EB40D3" w:rsidP="00136BF1">
      <w:pPr>
        <w:pStyle w:val="Heading2"/>
        <w:numPr>
          <w:ilvl w:val="0"/>
          <w:numId w:val="7"/>
        </w:numPr>
      </w:pPr>
      <w:r w:rsidRPr="00EB40D3">
        <w:t>Eighty projects will be selected for the Showcase; 24 of these will also be invited to give</w:t>
      </w:r>
      <w:r w:rsidR="00136BF1">
        <w:t xml:space="preserve"> </w:t>
      </w:r>
      <w:r w:rsidRPr="00EB40D3">
        <w:t>an oral presentation, but all 80 projects will</w:t>
      </w:r>
      <w:r w:rsidR="00DB1574">
        <w:t xml:space="preserve"> be invited to present a poster</w:t>
      </w:r>
    </w:p>
    <w:p w14:paraId="691B8DC5" w14:textId="57A8BDA4" w:rsidR="00EB40D3" w:rsidRPr="00EB40D3" w:rsidRDefault="00EB40D3" w:rsidP="00136BF1">
      <w:pPr>
        <w:pStyle w:val="Heading2"/>
        <w:numPr>
          <w:ilvl w:val="0"/>
          <w:numId w:val="7"/>
        </w:numPr>
      </w:pPr>
      <w:r w:rsidRPr="00EB40D3">
        <w:t>Presentations</w:t>
      </w:r>
      <w:r w:rsidR="00832B90">
        <w:t xml:space="preserve"> during panel sessions </w:t>
      </w:r>
      <w:r w:rsidRPr="00EB40D3">
        <w:t>will be 5 minutes with 3 minutes for Q&amp;As</w:t>
      </w:r>
    </w:p>
    <w:p w14:paraId="1A86B27F" w14:textId="4A4361CA" w:rsidR="00941704" w:rsidRDefault="00EB40D3" w:rsidP="00136BF1">
      <w:pPr>
        <w:pStyle w:val="Heading2"/>
        <w:numPr>
          <w:ilvl w:val="0"/>
          <w:numId w:val="7"/>
        </w:numPr>
      </w:pPr>
      <w:r w:rsidRPr="00EB40D3">
        <w:t xml:space="preserve">Every GO </w:t>
      </w:r>
      <w:r w:rsidR="0059264C">
        <w:t xml:space="preserve">will </w:t>
      </w:r>
      <w:r w:rsidR="00941704">
        <w:t xml:space="preserve">have </w:t>
      </w:r>
      <w:r w:rsidRPr="00EB40D3">
        <w:t xml:space="preserve">at least one project </w:t>
      </w:r>
      <w:r w:rsidR="00941704">
        <w:t xml:space="preserve">selected </w:t>
      </w:r>
      <w:r w:rsidRPr="00EB40D3">
        <w:t>for</w:t>
      </w:r>
      <w:r w:rsidR="0059264C">
        <w:t xml:space="preserve"> the Showcase</w:t>
      </w:r>
      <w:r w:rsidRPr="00EB40D3">
        <w:t xml:space="preserve"> </w:t>
      </w:r>
    </w:p>
    <w:p w14:paraId="7BD3D5A9" w14:textId="4CFD66F5" w:rsidR="00941704" w:rsidRDefault="00EB40D3" w:rsidP="00136BF1">
      <w:pPr>
        <w:pStyle w:val="Heading2"/>
        <w:numPr>
          <w:ilvl w:val="0"/>
          <w:numId w:val="7"/>
        </w:numPr>
      </w:pPr>
      <w:r w:rsidRPr="00EB40D3">
        <w:t>The number of</w:t>
      </w:r>
      <w:r w:rsidR="00136BF1">
        <w:t xml:space="preserve"> </w:t>
      </w:r>
      <w:r w:rsidR="00941704">
        <w:t xml:space="preserve">projects </w:t>
      </w:r>
      <w:r w:rsidRPr="00EB40D3">
        <w:t xml:space="preserve">recommended </w:t>
      </w:r>
      <w:r w:rsidR="00941704">
        <w:t xml:space="preserve">from each GO </w:t>
      </w:r>
      <w:r w:rsidR="0059264C">
        <w:t>is based on the IF formula</w:t>
      </w:r>
    </w:p>
    <w:p w14:paraId="0B4140D6" w14:textId="5DD13F8E" w:rsidR="00EB40D3" w:rsidRPr="00EB40D3" w:rsidRDefault="00EB40D3" w:rsidP="00136BF1">
      <w:pPr>
        <w:pStyle w:val="Heading2"/>
        <w:numPr>
          <w:ilvl w:val="0"/>
          <w:numId w:val="7"/>
        </w:numPr>
      </w:pPr>
      <w:r w:rsidRPr="00EB40D3">
        <w:t xml:space="preserve">The </w:t>
      </w:r>
      <w:r w:rsidR="00941704">
        <w:t xml:space="preserve">details about submission of </w:t>
      </w:r>
      <w:r w:rsidRPr="00EB40D3">
        <w:t>GO recommend</w:t>
      </w:r>
      <w:r w:rsidR="00941704">
        <w:t xml:space="preserve">ed projects was provided </w:t>
      </w:r>
      <w:r w:rsidRPr="00EB40D3">
        <w:t xml:space="preserve">in </w:t>
      </w:r>
      <w:r w:rsidR="00DB1574">
        <w:t>an</w:t>
      </w:r>
      <w:r w:rsidRPr="00EB40D3">
        <w:t xml:space="preserve"> email </w:t>
      </w:r>
      <w:r w:rsidR="00DB1574">
        <w:t>sent to each Governance Organization</w:t>
      </w:r>
    </w:p>
    <w:p w14:paraId="6C35E661" w14:textId="763EC94A" w:rsidR="009E78E8" w:rsidRPr="00941704" w:rsidRDefault="00EB40D3" w:rsidP="0059264C">
      <w:pPr>
        <w:pStyle w:val="Heading2"/>
        <w:numPr>
          <w:ilvl w:val="0"/>
          <w:numId w:val="7"/>
        </w:numPr>
        <w:rPr>
          <w:b/>
        </w:rPr>
      </w:pPr>
      <w:r w:rsidRPr="00EB40D3">
        <w:t xml:space="preserve">Showcase participants </w:t>
      </w:r>
      <w:r w:rsidR="00941704">
        <w:t xml:space="preserve">are asked </w:t>
      </w:r>
      <w:r w:rsidRPr="00EB40D3">
        <w:t>to arrange their own transportation</w:t>
      </w:r>
      <w:r w:rsidR="0059264C">
        <w:t>,</w:t>
      </w:r>
      <w:r w:rsidRPr="00EB40D3">
        <w:t xml:space="preserve"> and </w:t>
      </w:r>
      <w:r w:rsidR="00941704">
        <w:t xml:space="preserve">any </w:t>
      </w:r>
      <w:r w:rsidRPr="00EB40D3">
        <w:t>expenses</w:t>
      </w:r>
      <w:r w:rsidR="00941704">
        <w:t xml:space="preserve"> required </w:t>
      </w:r>
      <w:r w:rsidRPr="00EB40D3">
        <w:t>to attend the Showcase</w:t>
      </w:r>
      <w:r w:rsidR="00941704">
        <w:t xml:space="preserve"> will be the responsibility of the </w:t>
      </w:r>
      <w:r w:rsidR="00DB1574">
        <w:t>individual</w:t>
      </w:r>
      <w:r w:rsidR="00941704">
        <w:t xml:space="preserve"> </w:t>
      </w:r>
      <w:r w:rsidR="00DB1574">
        <w:t>or their GO</w:t>
      </w:r>
      <w:r w:rsidR="0059264C">
        <w:t xml:space="preserve"> and not IFPOC</w:t>
      </w:r>
      <w:r w:rsidR="009E78E8" w:rsidRPr="000C0270">
        <w:rPr>
          <w:b/>
        </w:rPr>
        <w:br w:type="page"/>
      </w:r>
    </w:p>
    <w:p w14:paraId="41B40CB6" w14:textId="645D5940" w:rsidR="00EB40D3" w:rsidRPr="00136BF1" w:rsidRDefault="00EB40D3" w:rsidP="00EB40D3">
      <w:pPr>
        <w:pStyle w:val="Heading2"/>
        <w:rPr>
          <w:b/>
        </w:rPr>
      </w:pPr>
      <w:r w:rsidRPr="00136BF1">
        <w:rPr>
          <w:b/>
        </w:rPr>
        <w:lastRenderedPageBreak/>
        <w:t>The Criteria:</w:t>
      </w:r>
    </w:p>
    <w:p w14:paraId="33586A33" w14:textId="43541A43" w:rsidR="00EB40D3" w:rsidRPr="00EB40D3" w:rsidRDefault="00EB40D3" w:rsidP="00832B90">
      <w:pPr>
        <w:pStyle w:val="Heading2"/>
        <w:ind w:left="360"/>
      </w:pPr>
      <w:r w:rsidRPr="00EB40D3">
        <w:t xml:space="preserve">IFPOC will employ </w:t>
      </w:r>
      <w:r w:rsidR="00DB1574">
        <w:t xml:space="preserve">some of </w:t>
      </w:r>
      <w:r w:rsidRPr="00EB40D3">
        <w:t>the following criteria to select Showcase participants:</w:t>
      </w:r>
    </w:p>
    <w:p w14:paraId="61EEF653" w14:textId="67810507" w:rsidR="00EB40D3" w:rsidRPr="00EB40D3" w:rsidRDefault="00EB40D3" w:rsidP="00832B90">
      <w:pPr>
        <w:pStyle w:val="Heading2"/>
        <w:numPr>
          <w:ilvl w:val="0"/>
          <w:numId w:val="11"/>
        </w:numPr>
      </w:pPr>
      <w:r w:rsidRPr="00EB40D3">
        <w:t>Transformation: How will each project transform health care delivery?</w:t>
      </w:r>
    </w:p>
    <w:p w14:paraId="276CB927" w14:textId="5BAACA0A" w:rsidR="00EB40D3" w:rsidRPr="00EB40D3" w:rsidRDefault="00EB40D3" w:rsidP="00832B90">
      <w:pPr>
        <w:pStyle w:val="Heading2"/>
        <w:numPr>
          <w:ilvl w:val="0"/>
          <w:numId w:val="11"/>
        </w:numPr>
      </w:pPr>
      <w:r w:rsidRPr="00EB40D3">
        <w:t xml:space="preserve">Adoptability: Can the project be adopted by other </w:t>
      </w:r>
      <w:proofErr w:type="spellStart"/>
      <w:r w:rsidRPr="00EB40D3">
        <w:t>centres</w:t>
      </w:r>
      <w:proofErr w:type="spellEnd"/>
      <w:r w:rsidRPr="00EB40D3">
        <w:t xml:space="preserve"> to improve outcomes?</w:t>
      </w:r>
    </w:p>
    <w:p w14:paraId="73A9B243" w14:textId="61BD11E5" w:rsidR="00EB40D3" w:rsidRDefault="00EB40D3" w:rsidP="00832B90">
      <w:pPr>
        <w:pStyle w:val="Heading2"/>
        <w:numPr>
          <w:ilvl w:val="0"/>
          <w:numId w:val="11"/>
        </w:numPr>
      </w:pPr>
      <w:r w:rsidRPr="00EB40D3">
        <w:t>Outcome</w:t>
      </w:r>
      <w:r w:rsidR="0059264C">
        <w:t>s</w:t>
      </w:r>
      <w:r w:rsidRPr="00EB40D3">
        <w:t>: Will the results convince other institutions to adopt the new approach?</w:t>
      </w:r>
    </w:p>
    <w:p w14:paraId="5BE42E2D" w14:textId="4A449D90" w:rsidR="00941704" w:rsidRPr="00EB40D3" w:rsidRDefault="00941704" w:rsidP="00832B90">
      <w:pPr>
        <w:pStyle w:val="Heading2"/>
        <w:numPr>
          <w:ilvl w:val="0"/>
          <w:numId w:val="11"/>
        </w:numPr>
      </w:pPr>
      <w:r>
        <w:t>Innovation: Does the project provide a unique approach to health care delivery?</w:t>
      </w:r>
    </w:p>
    <w:p w14:paraId="2E80429A" w14:textId="4D68C87D" w:rsidR="00136BF1" w:rsidRDefault="00832B90" w:rsidP="00832B90">
      <w:pPr>
        <w:pStyle w:val="Heading2"/>
        <w:ind w:left="360"/>
      </w:pPr>
      <w:r>
        <w:t xml:space="preserve">IFPOC may </w:t>
      </w:r>
      <w:r w:rsidR="00941704">
        <w:t xml:space="preserve">also </w:t>
      </w:r>
      <w:r>
        <w:t xml:space="preserve">invite Project Leads to present who </w:t>
      </w:r>
      <w:r w:rsidR="00941704">
        <w:t xml:space="preserve">were </w:t>
      </w:r>
      <w:r>
        <w:t xml:space="preserve">not nominated by their Governance Organization.  </w:t>
      </w:r>
    </w:p>
    <w:p w14:paraId="6C1D4C53" w14:textId="77777777" w:rsidR="000A604E" w:rsidRDefault="000A604E" w:rsidP="00EB40D3">
      <w:pPr>
        <w:pStyle w:val="Heading2"/>
        <w:rPr>
          <w:b/>
        </w:rPr>
      </w:pPr>
    </w:p>
    <w:p w14:paraId="5028B1FE" w14:textId="77777777" w:rsidR="00EB40D3" w:rsidRPr="00136BF1" w:rsidRDefault="00EB40D3" w:rsidP="00EB40D3">
      <w:pPr>
        <w:pStyle w:val="Heading2"/>
        <w:rPr>
          <w:b/>
        </w:rPr>
      </w:pPr>
      <w:r w:rsidRPr="00136BF1">
        <w:rPr>
          <w:b/>
        </w:rPr>
        <w:t>Submission Process:</w:t>
      </w:r>
    </w:p>
    <w:p w14:paraId="44414EA4" w14:textId="04088F34" w:rsidR="00EB40D3" w:rsidRPr="00EB40D3" w:rsidRDefault="00832B90" w:rsidP="00832B90">
      <w:pPr>
        <w:pStyle w:val="Heading2"/>
        <w:numPr>
          <w:ilvl w:val="0"/>
          <w:numId w:val="10"/>
        </w:numPr>
      </w:pPr>
      <w:r>
        <w:t>The GO should submit a one-</w:t>
      </w:r>
      <w:r w:rsidR="00EB40D3" w:rsidRPr="00EB40D3">
        <w:t xml:space="preserve">page </w:t>
      </w:r>
      <w:r w:rsidR="00941704">
        <w:t xml:space="preserve">application </w:t>
      </w:r>
      <w:r w:rsidR="000A604E">
        <w:t xml:space="preserve">including an abstract </w:t>
      </w:r>
      <w:r w:rsidR="00EB40D3" w:rsidRPr="00EB40D3">
        <w:t xml:space="preserve">of each recommended project </w:t>
      </w:r>
      <w:r>
        <w:t xml:space="preserve">in </w:t>
      </w:r>
      <w:r w:rsidR="00DB1574">
        <w:t xml:space="preserve">the format, font type, and font size, </w:t>
      </w:r>
      <w:r w:rsidR="00941704">
        <w:t xml:space="preserve">required for the </w:t>
      </w:r>
      <w:r>
        <w:t xml:space="preserve">MSWord </w:t>
      </w:r>
      <w:r w:rsidR="00941704">
        <w:t xml:space="preserve">document located </w:t>
      </w:r>
      <w:r w:rsidR="00DB1574">
        <w:t xml:space="preserve">on the IFPOC.ORG website </w:t>
      </w:r>
      <w:r>
        <w:t xml:space="preserve">(please do not </w:t>
      </w:r>
      <w:r w:rsidR="00941704">
        <w:t xml:space="preserve">submit copies, faxes or </w:t>
      </w:r>
      <w:r>
        <w:t>PDF</w:t>
      </w:r>
      <w:r w:rsidR="00941704">
        <w:t xml:space="preserve"> </w:t>
      </w:r>
      <w:r>
        <w:t>documents)</w:t>
      </w:r>
    </w:p>
    <w:p w14:paraId="0277205A" w14:textId="096891C8" w:rsidR="00832B90" w:rsidRDefault="00EB40D3" w:rsidP="00832B90">
      <w:pPr>
        <w:pStyle w:val="Heading2"/>
        <w:numPr>
          <w:ilvl w:val="0"/>
          <w:numId w:val="10"/>
        </w:numPr>
      </w:pPr>
      <w:r w:rsidRPr="00EB40D3">
        <w:t xml:space="preserve">Each </w:t>
      </w:r>
      <w:r w:rsidR="00941704">
        <w:t xml:space="preserve">application </w:t>
      </w:r>
      <w:r w:rsidRPr="00EB40D3">
        <w:t xml:space="preserve">should address: transformation, adoptability, </w:t>
      </w:r>
      <w:r w:rsidR="00DB1574">
        <w:t>outcomes</w:t>
      </w:r>
      <w:r w:rsidR="005A0BC0">
        <w:t>, innovation</w:t>
      </w:r>
    </w:p>
    <w:p w14:paraId="3B05F0A2" w14:textId="77777777" w:rsidR="000A604E" w:rsidRDefault="000A604E" w:rsidP="00832B90">
      <w:pPr>
        <w:pStyle w:val="Heading2"/>
        <w:rPr>
          <w:b/>
        </w:rPr>
      </w:pPr>
    </w:p>
    <w:p w14:paraId="730356D5" w14:textId="39B8D2AE" w:rsidR="00EB40D3" w:rsidRPr="00832B90" w:rsidRDefault="00EB40D3" w:rsidP="00832B90">
      <w:pPr>
        <w:pStyle w:val="Heading2"/>
        <w:rPr>
          <w:b/>
        </w:rPr>
      </w:pPr>
      <w:r w:rsidRPr="00832B90">
        <w:rPr>
          <w:b/>
        </w:rPr>
        <w:t>The IFPOC Review and Selection Process:</w:t>
      </w:r>
    </w:p>
    <w:p w14:paraId="55FEB1F5" w14:textId="0BAD4E45" w:rsidR="00DB1574" w:rsidRDefault="00EB40D3" w:rsidP="00832B90">
      <w:pPr>
        <w:pStyle w:val="Heading2"/>
        <w:numPr>
          <w:ilvl w:val="0"/>
          <w:numId w:val="10"/>
        </w:numPr>
      </w:pPr>
      <w:r w:rsidRPr="00EB40D3">
        <w:t xml:space="preserve">IFPOC will review all of the IF projects and select </w:t>
      </w:r>
      <w:r w:rsidR="005A0BC0">
        <w:t xml:space="preserve">from among </w:t>
      </w:r>
      <w:r w:rsidRPr="00EB40D3">
        <w:t>the GO proposed projects as well as</w:t>
      </w:r>
      <w:r w:rsidR="00832B90">
        <w:t xml:space="preserve"> </w:t>
      </w:r>
      <w:r w:rsidRPr="00EB40D3">
        <w:t>other promising projects to build a comprehensive, coh</w:t>
      </w:r>
      <w:r w:rsidR="00DB1574">
        <w:t>erent program for the Showcase</w:t>
      </w:r>
    </w:p>
    <w:p w14:paraId="08808A74" w14:textId="6C23A8E7" w:rsidR="00EB40D3" w:rsidRDefault="00EB40D3" w:rsidP="00832B90">
      <w:pPr>
        <w:pStyle w:val="Heading2"/>
        <w:numPr>
          <w:ilvl w:val="0"/>
          <w:numId w:val="10"/>
        </w:numPr>
      </w:pPr>
      <w:r w:rsidRPr="00EB40D3">
        <w:t>Each</w:t>
      </w:r>
      <w:r w:rsidR="00832B90">
        <w:t xml:space="preserve"> </w:t>
      </w:r>
      <w:r w:rsidRPr="00EB40D3">
        <w:t>GO will have at least on</w:t>
      </w:r>
      <w:r w:rsidR="00DB1574">
        <w:t>e project included in the event</w:t>
      </w:r>
    </w:p>
    <w:p w14:paraId="65DA3986" w14:textId="2EFF1BDD" w:rsidR="00832B90" w:rsidRDefault="00832B90" w:rsidP="00832B90">
      <w:pPr>
        <w:pStyle w:val="Heading2"/>
        <w:numPr>
          <w:ilvl w:val="0"/>
          <w:numId w:val="10"/>
        </w:numPr>
      </w:pPr>
      <w:r>
        <w:t xml:space="preserve">IFPOC will </w:t>
      </w:r>
      <w:r w:rsidR="005A0BC0">
        <w:t xml:space="preserve">place the </w:t>
      </w:r>
      <w:r>
        <w:t xml:space="preserve">projects into 8 coherent and related groupings and invite judges to determine the “best” from within each </w:t>
      </w:r>
      <w:r w:rsidR="005A0BC0">
        <w:t>section</w:t>
      </w:r>
    </w:p>
    <w:p w14:paraId="6EDBAA4F" w14:textId="5815862B" w:rsidR="00832B90" w:rsidRDefault="005A0BC0" w:rsidP="00832B90">
      <w:pPr>
        <w:pStyle w:val="Heading2"/>
        <w:numPr>
          <w:ilvl w:val="0"/>
          <w:numId w:val="10"/>
        </w:numPr>
      </w:pPr>
      <w:r>
        <w:t xml:space="preserve">A panel session for </w:t>
      </w:r>
      <w:r w:rsidR="00832B90">
        <w:t xml:space="preserve">each grouping will </w:t>
      </w:r>
      <w:r>
        <w:t>include project leads as well as provincial experts for the topic</w:t>
      </w:r>
    </w:p>
    <w:p w14:paraId="10B80FB1" w14:textId="58ADC658" w:rsidR="00832B90" w:rsidRDefault="005A0BC0" w:rsidP="00832B90">
      <w:pPr>
        <w:pStyle w:val="Heading2"/>
        <w:numPr>
          <w:ilvl w:val="0"/>
          <w:numId w:val="10"/>
        </w:numPr>
      </w:pPr>
      <w:r>
        <w:t xml:space="preserve">An Award will </w:t>
      </w:r>
      <w:r w:rsidR="0059264C">
        <w:t xml:space="preserve">be </w:t>
      </w:r>
      <w:r>
        <w:t>p</w:t>
      </w:r>
      <w:r w:rsidR="0059264C">
        <w:t>resented</w:t>
      </w:r>
      <w:r>
        <w:t xml:space="preserve"> to o</w:t>
      </w:r>
      <w:r w:rsidR="00832B90">
        <w:t xml:space="preserve">ne project from within each grouping </w:t>
      </w:r>
    </w:p>
    <w:p w14:paraId="333CF2E0" w14:textId="3872B5E4" w:rsidR="00DB1574" w:rsidRPr="00EB40D3" w:rsidRDefault="00DB1574" w:rsidP="00832B90">
      <w:pPr>
        <w:pStyle w:val="Heading2"/>
        <w:numPr>
          <w:ilvl w:val="0"/>
          <w:numId w:val="10"/>
        </w:numPr>
      </w:pPr>
      <w:r>
        <w:t>Previous Award-winners may be nominated for participation in the Showcase, but will not be eligible for an award</w:t>
      </w:r>
    </w:p>
    <w:p w14:paraId="677AB14D" w14:textId="77777777" w:rsidR="00832B90" w:rsidRDefault="00832B90" w:rsidP="00EB40D3">
      <w:pPr>
        <w:pStyle w:val="Heading2"/>
      </w:pPr>
    </w:p>
    <w:p w14:paraId="464C2988" w14:textId="77777777" w:rsidR="00EB40D3" w:rsidRPr="00832B90" w:rsidRDefault="00EB40D3" w:rsidP="00EB40D3">
      <w:pPr>
        <w:pStyle w:val="Heading2"/>
        <w:rPr>
          <w:b/>
        </w:rPr>
      </w:pPr>
      <w:r w:rsidRPr="00832B90">
        <w:rPr>
          <w:b/>
        </w:rPr>
        <w:t>TIMELINES:</w:t>
      </w:r>
    </w:p>
    <w:p w14:paraId="144CDBA5" w14:textId="48F58828" w:rsidR="00EB40D3" w:rsidRPr="00EB40D3" w:rsidRDefault="00EB40D3" w:rsidP="009E78E8">
      <w:pPr>
        <w:pStyle w:val="Heading2"/>
        <w:numPr>
          <w:ilvl w:val="0"/>
          <w:numId w:val="13"/>
        </w:numPr>
      </w:pPr>
      <w:r w:rsidRPr="00EB40D3">
        <w:t xml:space="preserve">Each GO is asked to </w:t>
      </w:r>
      <w:r w:rsidR="005A0BC0">
        <w:t xml:space="preserve">forward </w:t>
      </w:r>
      <w:r w:rsidRPr="00EB40D3">
        <w:t>their Showcase</w:t>
      </w:r>
      <w:r w:rsidR="005A0BC0">
        <w:t xml:space="preserve"> nominations including a </w:t>
      </w:r>
      <w:r w:rsidR="009E78E8">
        <w:t>one-page</w:t>
      </w:r>
      <w:r w:rsidR="005A0BC0">
        <w:t xml:space="preserve"> application as a </w:t>
      </w:r>
      <w:r w:rsidR="009E78E8">
        <w:t>MSWord document for each</w:t>
      </w:r>
      <w:r w:rsidR="005A0BC0">
        <w:t xml:space="preserve"> project</w:t>
      </w:r>
      <w:r w:rsidRPr="00EB40D3">
        <w:t xml:space="preserve"> to Sarah Garson</w:t>
      </w:r>
      <w:r w:rsidR="009E78E8">
        <w:t xml:space="preserve"> </w:t>
      </w:r>
      <w:r w:rsidRPr="00EB40D3">
        <w:t>(sgarson@garsonconsulting.com</w:t>
      </w:r>
      <w:r w:rsidR="009E78E8">
        <w:t xml:space="preserve">) by </w:t>
      </w:r>
      <w:r w:rsidR="006C618A">
        <w:t>May 1 2016.</w:t>
      </w:r>
    </w:p>
    <w:p w14:paraId="6392FF30" w14:textId="14FF6DF0" w:rsidR="00EB40D3" w:rsidRPr="00EB40D3" w:rsidRDefault="00EB40D3" w:rsidP="009E78E8">
      <w:pPr>
        <w:pStyle w:val="Heading2"/>
        <w:numPr>
          <w:ilvl w:val="0"/>
          <w:numId w:val="13"/>
        </w:numPr>
      </w:pPr>
      <w:r w:rsidRPr="00EB40D3">
        <w:t xml:space="preserve">IFPOC will review the GO recommendations and all IF projects </w:t>
      </w:r>
      <w:r w:rsidR="009E78E8">
        <w:t>in May</w:t>
      </w:r>
    </w:p>
    <w:p w14:paraId="1954C1C3" w14:textId="26294071" w:rsidR="00EB40D3" w:rsidRPr="00EB40D3" w:rsidRDefault="00EB40D3" w:rsidP="009E78E8">
      <w:pPr>
        <w:pStyle w:val="Heading2"/>
        <w:numPr>
          <w:ilvl w:val="0"/>
          <w:numId w:val="13"/>
        </w:numPr>
      </w:pPr>
      <w:r w:rsidRPr="00EB40D3">
        <w:t xml:space="preserve">IFPOC will notify GOs of the projects selected in </w:t>
      </w:r>
      <w:r w:rsidR="009E78E8">
        <w:t>June 2016</w:t>
      </w:r>
    </w:p>
    <w:p w14:paraId="27785932" w14:textId="786BC72B" w:rsidR="00EB40D3" w:rsidRPr="00EB40D3" w:rsidRDefault="009E78E8" w:rsidP="009E78E8">
      <w:pPr>
        <w:pStyle w:val="Heading2"/>
        <w:numPr>
          <w:ilvl w:val="0"/>
          <w:numId w:val="13"/>
        </w:numPr>
      </w:pPr>
      <w:r>
        <w:t>Any revisions to A</w:t>
      </w:r>
      <w:r w:rsidR="00EB40D3" w:rsidRPr="00EB40D3">
        <w:t>bstrac</w:t>
      </w:r>
      <w:r>
        <w:t>t</w:t>
      </w:r>
      <w:r w:rsidR="0059264C">
        <w:t xml:space="preserve">s submitted </w:t>
      </w:r>
      <w:r>
        <w:t>will be due September 1st</w:t>
      </w:r>
      <w:r w:rsidR="00EB40D3" w:rsidRPr="00EB40D3">
        <w:t xml:space="preserve"> (</w:t>
      </w:r>
      <w:r>
        <w:t>only if there have been any changes</w:t>
      </w:r>
      <w:r w:rsidR="00DB1574">
        <w:t>)</w:t>
      </w:r>
    </w:p>
    <w:p w14:paraId="304FE39A" w14:textId="59C4B448" w:rsidR="00EB40D3" w:rsidRPr="00EB40D3" w:rsidRDefault="00EB40D3" w:rsidP="009E78E8">
      <w:pPr>
        <w:pStyle w:val="Heading2"/>
        <w:numPr>
          <w:ilvl w:val="0"/>
          <w:numId w:val="13"/>
        </w:numPr>
      </w:pPr>
      <w:r w:rsidRPr="00EB40D3">
        <w:t xml:space="preserve">Abstracts </w:t>
      </w:r>
      <w:r w:rsidR="0059264C">
        <w:t xml:space="preserve">and Project Highlights </w:t>
      </w:r>
      <w:r w:rsidRPr="00EB40D3">
        <w:t>will be published in a Booklet for di</w:t>
      </w:r>
      <w:r w:rsidR="00DB1574">
        <w:t>stribution at the Showcase 2016</w:t>
      </w:r>
    </w:p>
    <w:p w14:paraId="6EE66FE1" w14:textId="77777777" w:rsidR="009E78E8" w:rsidRDefault="009E78E8" w:rsidP="00EB40D3">
      <w:pPr>
        <w:pStyle w:val="Heading2"/>
      </w:pPr>
    </w:p>
    <w:p w14:paraId="03DB646A" w14:textId="77777777" w:rsidR="00EB40D3" w:rsidRPr="00EB40D3" w:rsidRDefault="00EB40D3" w:rsidP="00EB40D3">
      <w:pPr>
        <w:pStyle w:val="Heading2"/>
      </w:pPr>
      <w:r w:rsidRPr="00EB40D3">
        <w:t>If you have questions or concerns, you may call or email Sarah Garson</w:t>
      </w:r>
    </w:p>
    <w:p w14:paraId="55AF2E29" w14:textId="7A77D982" w:rsidR="00363ADB" w:rsidRDefault="00EB40D3" w:rsidP="00EB40D3">
      <w:pPr>
        <w:pStyle w:val="Heading2"/>
      </w:pPr>
      <w:r w:rsidRPr="00EB40D3">
        <w:t>(sgarson@garsonconsulting.com – 416-200-2704)</w:t>
      </w:r>
      <w:r w:rsidR="009E78E8">
        <w:t xml:space="preserve">, Janice </w:t>
      </w:r>
      <w:r w:rsidR="009E78E8" w:rsidRPr="009E78E8">
        <w:t xml:space="preserve">Hutchison </w:t>
      </w:r>
      <w:r w:rsidR="009E78E8" w:rsidRPr="009E78E8">
        <w:rPr>
          <w:color w:val="000000" w:themeColor="text1"/>
        </w:rPr>
        <w:t>(</w:t>
      </w:r>
      <w:hyperlink r:id="rId10" w:history="1">
        <w:r w:rsidR="009E78E8" w:rsidRPr="009E78E8">
          <w:rPr>
            <w:rStyle w:val="Hyperlink"/>
            <w:color w:val="000000" w:themeColor="text1"/>
            <w:u w:val="none"/>
          </w:rPr>
          <w:t>janicehutchison@rogers.com</w:t>
        </w:r>
      </w:hyperlink>
      <w:r w:rsidR="009E78E8" w:rsidRPr="00EB40D3">
        <w:t xml:space="preserve"> – </w:t>
      </w:r>
      <w:r w:rsidR="009E78E8">
        <w:t>416-985-7063)</w:t>
      </w:r>
      <w:r w:rsidRPr="00EB40D3">
        <w:t xml:space="preserve"> or Richard Weisel (rweisel@uhnresearch.ca).</w:t>
      </w:r>
    </w:p>
    <w:sectPr w:rsidR="00363ADB" w:rsidSect="00EB40D3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A2255" w14:textId="77777777" w:rsidR="000D0E2D" w:rsidRDefault="000D0E2D">
      <w:pPr>
        <w:spacing w:after="0" w:line="240" w:lineRule="auto"/>
      </w:pPr>
      <w:r>
        <w:separator/>
      </w:r>
    </w:p>
  </w:endnote>
  <w:endnote w:type="continuationSeparator" w:id="0">
    <w:p w14:paraId="0DB95F96" w14:textId="77777777" w:rsidR="000D0E2D" w:rsidRDefault="000D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3067" w14:textId="77777777" w:rsidR="00890A2E" w:rsidRDefault="00890A2E" w:rsidP="002868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C9E43" w14:textId="77777777" w:rsidR="00890A2E" w:rsidRDefault="00890A2E" w:rsidP="00890A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9FAC" w14:textId="77777777" w:rsidR="009E78E8" w:rsidRPr="00136BF1" w:rsidRDefault="009E78E8" w:rsidP="009E78E8">
    <w:pPr>
      <w:framePr w:wrap="none" w:vAnchor="text" w:hAnchor="margin" w:xAlign="right" w:y="1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2"/>
        <w:szCs w:val="22"/>
      </w:rPr>
    </w:pPr>
    <w:r w:rsidRPr="00136BF1">
      <w:rPr>
        <w:rFonts w:ascii="Times New Roman" w:hAnsi="Times New Roman" w:cs="Times New Roman"/>
        <w:sz w:val="22"/>
        <w:szCs w:val="22"/>
      </w:rPr>
      <w:t xml:space="preserve">Page </w:t>
    </w:r>
    <w:r w:rsidRPr="00136BF1">
      <w:rPr>
        <w:rFonts w:ascii="Times New Roman" w:hAnsi="Times New Roman" w:cs="Times New Roman"/>
        <w:sz w:val="22"/>
        <w:szCs w:val="22"/>
      </w:rPr>
      <w:fldChar w:fldCharType="begin"/>
    </w:r>
    <w:r w:rsidRPr="00136BF1">
      <w:rPr>
        <w:rFonts w:ascii="Times New Roman" w:hAnsi="Times New Roman" w:cs="Times New Roman"/>
        <w:sz w:val="22"/>
        <w:szCs w:val="22"/>
      </w:rPr>
      <w:instrText xml:space="preserve"> PAGE </w:instrText>
    </w:r>
    <w:r w:rsidRPr="00136BF1">
      <w:rPr>
        <w:rFonts w:ascii="Times New Roman" w:hAnsi="Times New Roman" w:cs="Times New Roman"/>
        <w:sz w:val="22"/>
        <w:szCs w:val="22"/>
      </w:rPr>
      <w:fldChar w:fldCharType="separate"/>
    </w:r>
    <w:r w:rsidR="003B5EC7">
      <w:rPr>
        <w:rFonts w:ascii="Times New Roman" w:hAnsi="Times New Roman" w:cs="Times New Roman"/>
        <w:noProof/>
        <w:sz w:val="22"/>
        <w:szCs w:val="22"/>
      </w:rPr>
      <w:t>2</w:t>
    </w:r>
    <w:r w:rsidRPr="00136BF1">
      <w:rPr>
        <w:rFonts w:ascii="Times New Roman" w:hAnsi="Times New Roman" w:cs="Times New Roman"/>
        <w:sz w:val="22"/>
        <w:szCs w:val="22"/>
      </w:rPr>
      <w:fldChar w:fldCharType="end"/>
    </w:r>
    <w:r w:rsidRPr="00136BF1">
      <w:rPr>
        <w:rFonts w:ascii="Times New Roman" w:hAnsi="Times New Roman" w:cs="Times New Roman"/>
        <w:sz w:val="22"/>
        <w:szCs w:val="22"/>
      </w:rPr>
      <w:t xml:space="preserve"> of </w:t>
    </w:r>
    <w:r w:rsidRPr="00136BF1">
      <w:rPr>
        <w:rFonts w:ascii="Times New Roman" w:hAnsi="Times New Roman" w:cs="Times New Roman"/>
        <w:sz w:val="22"/>
        <w:szCs w:val="22"/>
      </w:rPr>
      <w:fldChar w:fldCharType="begin"/>
    </w:r>
    <w:r w:rsidRPr="00136BF1">
      <w:rPr>
        <w:rFonts w:ascii="Times New Roman" w:hAnsi="Times New Roman" w:cs="Times New Roman"/>
        <w:sz w:val="22"/>
        <w:szCs w:val="22"/>
      </w:rPr>
      <w:instrText xml:space="preserve"> NUMPAGES </w:instrText>
    </w:r>
    <w:r w:rsidRPr="00136BF1">
      <w:rPr>
        <w:rFonts w:ascii="Times New Roman" w:hAnsi="Times New Roman" w:cs="Times New Roman"/>
        <w:sz w:val="22"/>
        <w:szCs w:val="22"/>
      </w:rPr>
      <w:fldChar w:fldCharType="separate"/>
    </w:r>
    <w:r w:rsidR="003B5EC7">
      <w:rPr>
        <w:rFonts w:ascii="Times New Roman" w:hAnsi="Times New Roman" w:cs="Times New Roman"/>
        <w:noProof/>
        <w:sz w:val="22"/>
        <w:szCs w:val="22"/>
      </w:rPr>
      <w:t>2</w:t>
    </w:r>
    <w:r w:rsidRPr="00136BF1">
      <w:rPr>
        <w:rFonts w:ascii="Times New Roman" w:hAnsi="Times New Roman" w:cs="Times New Roman"/>
        <w:sz w:val="22"/>
        <w:szCs w:val="22"/>
      </w:rPr>
      <w:fldChar w:fldCharType="end"/>
    </w:r>
  </w:p>
  <w:p w14:paraId="6F16769A" w14:textId="77777777" w:rsidR="00890A2E" w:rsidRDefault="00890A2E" w:rsidP="00890A2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7FB3" w14:textId="708F1D36" w:rsidR="00136BF1" w:rsidRPr="00136BF1" w:rsidRDefault="00136BF1" w:rsidP="009E78E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2"/>
        <w:szCs w:val="22"/>
      </w:rPr>
    </w:pPr>
    <w:r w:rsidRPr="00136BF1">
      <w:rPr>
        <w:rFonts w:ascii="Times New Roman" w:hAnsi="Times New Roman" w:cs="Times New Roman"/>
        <w:sz w:val="22"/>
        <w:szCs w:val="22"/>
      </w:rPr>
      <w:t xml:space="preserve">Page </w:t>
    </w:r>
    <w:r w:rsidRPr="00136BF1">
      <w:rPr>
        <w:rFonts w:ascii="Times New Roman" w:hAnsi="Times New Roman" w:cs="Times New Roman"/>
        <w:sz w:val="22"/>
        <w:szCs w:val="22"/>
      </w:rPr>
      <w:fldChar w:fldCharType="begin"/>
    </w:r>
    <w:r w:rsidRPr="00136BF1">
      <w:rPr>
        <w:rFonts w:ascii="Times New Roman" w:hAnsi="Times New Roman" w:cs="Times New Roman"/>
        <w:sz w:val="22"/>
        <w:szCs w:val="22"/>
      </w:rPr>
      <w:instrText xml:space="preserve"> PAGE </w:instrText>
    </w:r>
    <w:r w:rsidRPr="00136BF1">
      <w:rPr>
        <w:rFonts w:ascii="Times New Roman" w:hAnsi="Times New Roman" w:cs="Times New Roman"/>
        <w:sz w:val="22"/>
        <w:szCs w:val="22"/>
      </w:rPr>
      <w:fldChar w:fldCharType="separate"/>
    </w:r>
    <w:r w:rsidR="003B5EC7">
      <w:rPr>
        <w:rFonts w:ascii="Times New Roman" w:hAnsi="Times New Roman" w:cs="Times New Roman"/>
        <w:noProof/>
        <w:sz w:val="22"/>
        <w:szCs w:val="22"/>
      </w:rPr>
      <w:t>1</w:t>
    </w:r>
    <w:r w:rsidRPr="00136BF1">
      <w:rPr>
        <w:rFonts w:ascii="Times New Roman" w:hAnsi="Times New Roman" w:cs="Times New Roman"/>
        <w:sz w:val="22"/>
        <w:szCs w:val="22"/>
      </w:rPr>
      <w:fldChar w:fldCharType="end"/>
    </w:r>
    <w:r w:rsidRPr="00136BF1">
      <w:rPr>
        <w:rFonts w:ascii="Times New Roman" w:hAnsi="Times New Roman" w:cs="Times New Roman"/>
        <w:sz w:val="22"/>
        <w:szCs w:val="22"/>
      </w:rPr>
      <w:t xml:space="preserve"> of </w:t>
    </w:r>
    <w:r w:rsidRPr="00136BF1">
      <w:rPr>
        <w:rFonts w:ascii="Times New Roman" w:hAnsi="Times New Roman" w:cs="Times New Roman"/>
        <w:sz w:val="22"/>
        <w:szCs w:val="22"/>
      </w:rPr>
      <w:fldChar w:fldCharType="begin"/>
    </w:r>
    <w:r w:rsidRPr="00136BF1">
      <w:rPr>
        <w:rFonts w:ascii="Times New Roman" w:hAnsi="Times New Roman" w:cs="Times New Roman"/>
        <w:sz w:val="22"/>
        <w:szCs w:val="22"/>
      </w:rPr>
      <w:instrText xml:space="preserve"> NUMPAGES </w:instrText>
    </w:r>
    <w:r w:rsidRPr="00136BF1">
      <w:rPr>
        <w:rFonts w:ascii="Times New Roman" w:hAnsi="Times New Roman" w:cs="Times New Roman"/>
        <w:sz w:val="22"/>
        <w:szCs w:val="22"/>
      </w:rPr>
      <w:fldChar w:fldCharType="separate"/>
    </w:r>
    <w:r w:rsidR="003B5EC7">
      <w:rPr>
        <w:rFonts w:ascii="Times New Roman" w:hAnsi="Times New Roman" w:cs="Times New Roman"/>
        <w:noProof/>
        <w:sz w:val="22"/>
        <w:szCs w:val="22"/>
      </w:rPr>
      <w:t>2</w:t>
    </w:r>
    <w:r w:rsidRPr="00136BF1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CE8B" w14:textId="77777777" w:rsidR="000D0E2D" w:rsidRDefault="000D0E2D">
      <w:pPr>
        <w:spacing w:after="0" w:line="240" w:lineRule="auto"/>
      </w:pPr>
      <w:r>
        <w:separator/>
      </w:r>
    </w:p>
  </w:footnote>
  <w:footnote w:type="continuationSeparator" w:id="0">
    <w:p w14:paraId="46752417" w14:textId="77777777" w:rsidR="000D0E2D" w:rsidRDefault="000D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1A95" w14:textId="77777777" w:rsidR="009E78E8" w:rsidRPr="00136BF1" w:rsidRDefault="009E78E8" w:rsidP="009E78E8">
    <w:pPr>
      <w:pStyle w:val="Header"/>
      <w:jc w:val="left"/>
      <w:rPr>
        <w:lang w:val="en-CA"/>
      </w:rPr>
    </w:pPr>
    <w:r>
      <w:rPr>
        <w:lang w:val="en-CA"/>
      </w:rPr>
      <w:t>IFPOC Showcase – Document date: March 11 2016</w:t>
    </w:r>
  </w:p>
  <w:p w14:paraId="2D13AF7C" w14:textId="77777777" w:rsidR="009E78E8" w:rsidRDefault="009E78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EE6"/>
    <w:multiLevelType w:val="hybridMultilevel"/>
    <w:tmpl w:val="8CCA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3DFF"/>
    <w:multiLevelType w:val="hybridMultilevel"/>
    <w:tmpl w:val="2EFC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622F"/>
    <w:multiLevelType w:val="hybridMultilevel"/>
    <w:tmpl w:val="F4C6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3E23"/>
    <w:multiLevelType w:val="hybridMultilevel"/>
    <w:tmpl w:val="5B0A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694D"/>
    <w:multiLevelType w:val="hybridMultilevel"/>
    <w:tmpl w:val="F6D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4999"/>
    <w:multiLevelType w:val="hybridMultilevel"/>
    <w:tmpl w:val="9566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AA752">
      <w:numFmt w:val="bullet"/>
      <w:lvlText w:val="•"/>
      <w:lvlJc w:val="left"/>
      <w:pPr>
        <w:ind w:left="1440" w:hanging="360"/>
      </w:pPr>
      <w:rPr>
        <w:rFonts w:ascii="Corbel" w:eastAsiaTheme="majorEastAsia" w:hAnsi="Corbe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97C9D"/>
    <w:multiLevelType w:val="hybridMultilevel"/>
    <w:tmpl w:val="D48C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07D64"/>
    <w:multiLevelType w:val="hybridMultilevel"/>
    <w:tmpl w:val="766A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C589D"/>
    <w:multiLevelType w:val="hybridMultilevel"/>
    <w:tmpl w:val="BF4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836"/>
    <w:multiLevelType w:val="hybridMultilevel"/>
    <w:tmpl w:val="A786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1141D"/>
    <w:multiLevelType w:val="hybridMultilevel"/>
    <w:tmpl w:val="DD98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2A83"/>
    <w:multiLevelType w:val="hybridMultilevel"/>
    <w:tmpl w:val="2176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83188"/>
    <w:multiLevelType w:val="hybridMultilevel"/>
    <w:tmpl w:val="25A2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C3"/>
    <w:rsid w:val="000A604E"/>
    <w:rsid w:val="000B46C3"/>
    <w:rsid w:val="000C0270"/>
    <w:rsid w:val="000D0E2D"/>
    <w:rsid w:val="00136BF1"/>
    <w:rsid w:val="001C5A84"/>
    <w:rsid w:val="002B6CA3"/>
    <w:rsid w:val="00307079"/>
    <w:rsid w:val="00363ADB"/>
    <w:rsid w:val="003B5EC7"/>
    <w:rsid w:val="0047673E"/>
    <w:rsid w:val="00497D68"/>
    <w:rsid w:val="0059264C"/>
    <w:rsid w:val="005A0BC0"/>
    <w:rsid w:val="00652588"/>
    <w:rsid w:val="006C618A"/>
    <w:rsid w:val="0073168E"/>
    <w:rsid w:val="007E0087"/>
    <w:rsid w:val="00832B90"/>
    <w:rsid w:val="00890A2E"/>
    <w:rsid w:val="00941704"/>
    <w:rsid w:val="009479CF"/>
    <w:rsid w:val="009E78E8"/>
    <w:rsid w:val="00A45DCE"/>
    <w:rsid w:val="00AE54D7"/>
    <w:rsid w:val="00B258DC"/>
    <w:rsid w:val="00BC29C9"/>
    <w:rsid w:val="00C62FDA"/>
    <w:rsid w:val="00DB1574"/>
    <w:rsid w:val="00E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FC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C3"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Hyperlink">
    <w:name w:val="Hyperlink"/>
    <w:basedOn w:val="DefaultParagraphFont"/>
    <w:uiPriority w:val="99"/>
    <w:unhideWhenUsed/>
    <w:rsid w:val="000B46C3"/>
    <w:rPr>
      <w:color w:val="BC5FBC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90A2E"/>
  </w:style>
  <w:style w:type="paragraph" w:styleId="BalloonText">
    <w:name w:val="Balloon Text"/>
    <w:basedOn w:val="Normal"/>
    <w:link w:val="BalloonTextChar"/>
    <w:uiPriority w:val="99"/>
    <w:semiHidden/>
    <w:unhideWhenUsed/>
    <w:rsid w:val="000C02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janicehutchison@rogers.com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Garson</dc:creator>
  <cp:keywords/>
  <dc:description/>
  <cp:lastModifiedBy>Sarah Garson</cp:lastModifiedBy>
  <cp:revision>2</cp:revision>
  <cp:lastPrinted>2016-03-08T22:33:00Z</cp:lastPrinted>
  <dcterms:created xsi:type="dcterms:W3CDTF">2016-03-18T17:07:00Z</dcterms:created>
  <dcterms:modified xsi:type="dcterms:W3CDTF">2016-03-18T17:07:00Z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